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0D" w:rsidRDefault="004F5784" w:rsidP="003F4E0D">
      <w:pPr>
        <w:jc w:val="right"/>
        <w:rPr>
          <w:b/>
          <w:u w:val="single"/>
        </w:rPr>
      </w:pPr>
      <w:r>
        <w:rPr>
          <w:b/>
          <w:u w:val="single"/>
        </w:rPr>
        <w:t>10/3</w:t>
      </w:r>
      <w:r w:rsidR="003F4E0D">
        <w:rPr>
          <w:b/>
          <w:u w:val="single"/>
        </w:rPr>
        <w:t>/17</w:t>
      </w:r>
    </w:p>
    <w:p w:rsidR="003F4E0D" w:rsidRDefault="003F4E0D" w:rsidP="003F4E0D">
      <w:pPr>
        <w:jc w:val="center"/>
        <w:rPr>
          <w:b/>
          <w:u w:val="single"/>
        </w:rPr>
      </w:pPr>
      <w:r>
        <w:rPr>
          <w:b/>
          <w:u w:val="single"/>
        </w:rPr>
        <w:t>Appendix A</w:t>
      </w:r>
    </w:p>
    <w:p w:rsidR="003F4E0D" w:rsidRDefault="003F4E0D" w:rsidP="003F4E0D">
      <w:pPr>
        <w:jc w:val="center"/>
        <w:rPr>
          <w:b/>
          <w:u w:val="single"/>
        </w:rPr>
      </w:pPr>
      <w:r>
        <w:rPr>
          <w:b/>
          <w:u w:val="single"/>
        </w:rPr>
        <w:t>Spectrum Reach Production Terms and Conditions</w:t>
      </w:r>
    </w:p>
    <w:p w:rsidR="00F228B1" w:rsidRDefault="00F228B1" w:rsidP="003F4E0D">
      <w:pPr>
        <w:jc w:val="center"/>
        <w:rPr>
          <w:b/>
          <w:u w:val="single"/>
        </w:rPr>
      </w:pPr>
    </w:p>
    <w:p w:rsidR="00F228B1" w:rsidRPr="0030243F" w:rsidRDefault="00F228B1" w:rsidP="00F228B1">
      <w:pPr>
        <w:jc w:val="both"/>
        <w:rPr>
          <w:b/>
          <w:u w:val="single"/>
        </w:rPr>
      </w:pPr>
      <w:r>
        <w:t xml:space="preserve">This Appendix, together with the Spectrum Reach </w:t>
      </w:r>
      <w:r w:rsidRPr="00BD763A">
        <w:t xml:space="preserve">Terms </w:t>
      </w:r>
      <w:r>
        <w:t>and</w:t>
      </w:r>
      <w:r w:rsidRPr="00BD763A">
        <w:t xml:space="preserve"> Conditions</w:t>
      </w:r>
      <w:r w:rsidR="0020243F">
        <w:t xml:space="preserve"> located at </w:t>
      </w:r>
      <w:hyperlink r:id="rId7" w:history="1">
        <w:r w:rsidR="00607EDE" w:rsidRPr="001E02C3">
          <w:rPr>
            <w:rStyle w:val="Hyperlink"/>
          </w:rPr>
          <w:t>http://www.spectrumreach.com/terms-conditions</w:t>
        </w:r>
      </w:hyperlink>
      <w:r>
        <w:t>, will</w:t>
      </w:r>
      <w:r w:rsidRPr="00BD763A">
        <w:t xml:space="preserve"> govern </w:t>
      </w:r>
      <w:r>
        <w:t xml:space="preserve">each SOW </w:t>
      </w:r>
      <w:r w:rsidRPr="00BD763A">
        <w:t xml:space="preserve">with respect to all </w:t>
      </w:r>
      <w:r>
        <w:t>Works</w:t>
      </w:r>
      <w:r w:rsidRPr="00BD763A">
        <w:t xml:space="preserve"> (as defined below)</w:t>
      </w:r>
      <w:r w:rsidR="00433A1D">
        <w:t xml:space="preserve"> and production services provided by Spectrum Reach</w:t>
      </w:r>
      <w:r w:rsidRPr="00BD763A">
        <w:t>.</w:t>
      </w:r>
    </w:p>
    <w:p w:rsidR="003F4E0D" w:rsidRPr="0030243F" w:rsidRDefault="003F4E0D" w:rsidP="003F4E0D"/>
    <w:p w:rsidR="003F4E0D" w:rsidRDefault="003F4E0D" w:rsidP="003F4E0D">
      <w:pPr>
        <w:jc w:val="both"/>
        <w:sectPr w:rsidR="003F4E0D" w:rsidSect="003F4E0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784" w:rsidRDefault="003F4E0D" w:rsidP="003F4E0D">
      <w:pPr>
        <w:jc w:val="both"/>
      </w:pPr>
      <w:r w:rsidRPr="0030243F">
        <w:t xml:space="preserve">1. </w:t>
      </w:r>
      <w:r w:rsidRPr="00986006">
        <w:rPr>
          <w:b/>
        </w:rPr>
        <w:t>License and Ownership.</w:t>
      </w:r>
      <w:r w:rsidRPr="0030243F">
        <w:t xml:space="preserve"> </w:t>
      </w:r>
      <w:r w:rsidR="00433A1D">
        <w:t xml:space="preserve">Spectrum Reach </w:t>
      </w:r>
      <w:r w:rsidRPr="0030243F">
        <w:t xml:space="preserve">hereby grants to Client a nonexclusive, </w:t>
      </w:r>
      <w:r w:rsidR="004F5784">
        <w:t xml:space="preserve">worldwide, </w:t>
      </w:r>
      <w:r w:rsidRPr="0030243F">
        <w:t>limited and revocable</w:t>
      </w:r>
      <w:r>
        <w:t xml:space="preserve"> </w:t>
      </w:r>
      <w:r w:rsidRPr="0030243F">
        <w:t>license in and t</w:t>
      </w:r>
      <w:bookmarkStart w:id="0" w:name="_GoBack"/>
      <w:bookmarkEnd w:id="0"/>
      <w:r w:rsidRPr="0030243F">
        <w:t xml:space="preserve">o any finished work product (the </w:t>
      </w:r>
      <w:r>
        <w:t>“</w:t>
      </w:r>
      <w:r w:rsidRPr="0030243F">
        <w:t>Works</w:t>
      </w:r>
      <w:r>
        <w:t>”</w:t>
      </w:r>
      <w:r w:rsidRPr="0030243F">
        <w:t xml:space="preserve">) that </w:t>
      </w:r>
      <w:r>
        <w:t>Spectrum Reach</w:t>
      </w:r>
      <w:r w:rsidRPr="0030243F">
        <w:t xml:space="preserve"> provides to Client (excluding content Client provided or content Client</w:t>
      </w:r>
      <w:r>
        <w:t xml:space="preserve"> </w:t>
      </w:r>
      <w:r w:rsidRPr="0030243F">
        <w:t xml:space="preserve">instructed </w:t>
      </w:r>
      <w:r>
        <w:t>Spectrum Reach</w:t>
      </w:r>
      <w:r w:rsidRPr="0030243F">
        <w:t xml:space="preserve"> to obtain (</w:t>
      </w:r>
      <w:r>
        <w:t>“</w:t>
      </w:r>
      <w:r w:rsidRPr="0030243F">
        <w:t>Client Content</w:t>
      </w:r>
      <w:r>
        <w:t>”</w:t>
      </w:r>
      <w:r w:rsidRPr="0030243F">
        <w:t>)), pursuant to a</w:t>
      </w:r>
      <w:r>
        <w:t>n</w:t>
      </w:r>
      <w:r w:rsidRPr="0030243F">
        <w:t xml:space="preserve"> </w:t>
      </w:r>
      <w:r>
        <w:t>SOW</w:t>
      </w:r>
      <w:r w:rsidRPr="0030243F">
        <w:t xml:space="preserve"> executed by both Client and </w:t>
      </w:r>
      <w:r>
        <w:t>Spectrum Reach</w:t>
      </w:r>
      <w:r w:rsidRPr="0030243F">
        <w:t>, to (either directly or indirectly)</w:t>
      </w:r>
      <w:r>
        <w:t xml:space="preserve"> </w:t>
      </w:r>
      <w:r w:rsidRPr="0030243F">
        <w:t>use, reproduce, distribute, perform, and display</w:t>
      </w:r>
      <w:r w:rsidR="004F5784" w:rsidRPr="004F5784">
        <w:t xml:space="preserve"> </w:t>
      </w:r>
      <w:r w:rsidR="004F5784" w:rsidRPr="0030243F">
        <w:t>the Works</w:t>
      </w:r>
      <w:r w:rsidR="004F5784">
        <w:t xml:space="preserve"> in their</w:t>
      </w:r>
      <w:r w:rsidRPr="0030243F">
        <w:t xml:space="preserve"> entirety</w:t>
      </w:r>
      <w:r w:rsidR="004F5784">
        <w:t xml:space="preserve"> in various media.</w:t>
      </w:r>
    </w:p>
    <w:p w:rsidR="004F5784" w:rsidRDefault="004F5784" w:rsidP="003F4E0D">
      <w:pPr>
        <w:jc w:val="both"/>
      </w:pPr>
    </w:p>
    <w:p w:rsidR="003F4E0D" w:rsidRDefault="004F5784" w:rsidP="003F4E0D">
      <w:pPr>
        <w:jc w:val="both"/>
      </w:pPr>
      <w:r>
        <w:t xml:space="preserve">2. </w:t>
      </w:r>
      <w:r>
        <w:rPr>
          <w:b/>
        </w:rPr>
        <w:t xml:space="preserve">Restrictions. </w:t>
      </w:r>
      <w:r w:rsidR="003F4E0D" w:rsidRPr="0030243F">
        <w:t xml:space="preserve">Client </w:t>
      </w:r>
      <w:r>
        <w:t>may not</w:t>
      </w:r>
      <w:r w:rsidR="003F4E0D" w:rsidRPr="0030243F">
        <w:t xml:space="preserve"> </w:t>
      </w:r>
      <w:r>
        <w:t xml:space="preserve">(a) </w:t>
      </w:r>
      <w:r w:rsidR="003F4E0D" w:rsidRPr="0030243F">
        <w:t>modify or make derivative works of the Works</w:t>
      </w:r>
      <w:r>
        <w:t xml:space="preserve"> </w:t>
      </w:r>
      <w:r w:rsidRPr="004F5784">
        <w:t xml:space="preserve">other than to convert such </w:t>
      </w:r>
      <w:r>
        <w:t>Works</w:t>
      </w:r>
      <w:r w:rsidRPr="004F5784">
        <w:t xml:space="preserve"> into other digital formats for use in other media</w:t>
      </w:r>
      <w:r>
        <w:t xml:space="preserve"> or (b) </w:t>
      </w:r>
      <w:r w:rsidRPr="004F5784">
        <w:t xml:space="preserve">use in any way separate from </w:t>
      </w:r>
      <w:r>
        <w:t>the</w:t>
      </w:r>
      <w:r w:rsidRPr="004F5784">
        <w:t xml:space="preserve"> Advertisement(s) any Ad Content (including but not limited to any music, sound, image, graphics or footage) contained therein and not provided by Client</w:t>
      </w:r>
      <w:r w:rsidR="003F4E0D" w:rsidRPr="0030243F">
        <w:t>.</w:t>
      </w:r>
    </w:p>
    <w:p w:rsidR="003F4E0D" w:rsidRPr="0030243F" w:rsidRDefault="003F4E0D" w:rsidP="003F4E0D">
      <w:pPr>
        <w:jc w:val="both"/>
      </w:pPr>
    </w:p>
    <w:p w:rsidR="003F4E0D" w:rsidRDefault="004F5784" w:rsidP="003F4E0D">
      <w:pPr>
        <w:jc w:val="both"/>
      </w:pPr>
      <w:r>
        <w:t>3</w:t>
      </w:r>
      <w:r w:rsidR="003F4E0D" w:rsidRPr="0030243F">
        <w:t xml:space="preserve">. </w:t>
      </w:r>
      <w:r w:rsidR="003F4E0D" w:rsidRPr="00986006">
        <w:rPr>
          <w:b/>
        </w:rPr>
        <w:t>Ownership.</w:t>
      </w:r>
      <w:r w:rsidR="003F4E0D" w:rsidRPr="0030243F">
        <w:t xml:space="preserve"> As between </w:t>
      </w:r>
      <w:r w:rsidR="003F4E0D">
        <w:t>Spectrum Reach</w:t>
      </w:r>
      <w:r w:rsidR="003F4E0D" w:rsidRPr="0030243F">
        <w:t xml:space="preserve"> and Client, </w:t>
      </w:r>
      <w:r w:rsidR="003F4E0D">
        <w:t>Spectrum Reach</w:t>
      </w:r>
      <w:r w:rsidR="003F4E0D" w:rsidRPr="0030243F">
        <w:t xml:space="preserve"> </w:t>
      </w:r>
      <w:r w:rsidR="003F4E0D">
        <w:t>will</w:t>
      </w:r>
      <w:r w:rsidR="003F4E0D" w:rsidRPr="0030243F">
        <w:t xml:space="preserve"> own all worldwide right, title and interest in and to all non-Client content created</w:t>
      </w:r>
      <w:r w:rsidR="003F4E0D">
        <w:t xml:space="preserve"> </w:t>
      </w:r>
      <w:r w:rsidR="003F4E0D" w:rsidRPr="0030243F">
        <w:t>or provided to Client hereunder, including all concepts and intellectual property rights. To the extent client acquires any right, title and interest</w:t>
      </w:r>
      <w:r w:rsidR="003F4E0D">
        <w:t xml:space="preserve"> </w:t>
      </w:r>
      <w:r w:rsidR="003F4E0D" w:rsidRPr="0030243F">
        <w:t>in and to the Works other than in and to the Client content and other than as expressly set forth in paragraph 1 above, Client hereby forever</w:t>
      </w:r>
      <w:r w:rsidR="003F4E0D">
        <w:t xml:space="preserve"> </w:t>
      </w:r>
      <w:r w:rsidR="003F4E0D" w:rsidRPr="0030243F">
        <w:t xml:space="preserve">and irrevocably assigns to </w:t>
      </w:r>
      <w:r w:rsidR="003F4E0D">
        <w:t>Spectrum Reach</w:t>
      </w:r>
      <w:r w:rsidR="003F4E0D" w:rsidRPr="0030243F">
        <w:t>, without further consideration, all right, title and interest in and to the</w:t>
      </w:r>
      <w:r w:rsidR="003F4E0D">
        <w:t xml:space="preserve"> </w:t>
      </w:r>
      <w:r w:rsidR="003F4E0D" w:rsidRPr="0030243F">
        <w:t>same.</w:t>
      </w:r>
    </w:p>
    <w:p w:rsidR="003F4E0D" w:rsidRPr="0030243F" w:rsidRDefault="003F4E0D" w:rsidP="003F4E0D">
      <w:pPr>
        <w:jc w:val="both"/>
      </w:pPr>
    </w:p>
    <w:p w:rsidR="003F4E0D" w:rsidRDefault="004F5784" w:rsidP="003F4E0D">
      <w:pPr>
        <w:jc w:val="both"/>
      </w:pPr>
      <w:r>
        <w:t>4</w:t>
      </w:r>
      <w:r w:rsidR="003F4E0D" w:rsidRPr="0030243F">
        <w:t xml:space="preserve">. </w:t>
      </w:r>
      <w:r w:rsidR="003F4E0D" w:rsidRPr="00986006">
        <w:rPr>
          <w:b/>
        </w:rPr>
        <w:t>License to Client Content.</w:t>
      </w:r>
      <w:r w:rsidR="003F4E0D" w:rsidRPr="0030243F">
        <w:t xml:space="preserve"> Client hereby grants to </w:t>
      </w:r>
      <w:r w:rsidR="003F4E0D">
        <w:t>Spectrum Reach</w:t>
      </w:r>
      <w:r w:rsidR="003F4E0D" w:rsidRPr="0030243F">
        <w:t xml:space="preserve"> a worldwide, royalty-free and perpetual right and license to copy, distribute,</w:t>
      </w:r>
      <w:r w:rsidR="003F4E0D">
        <w:t xml:space="preserve"> </w:t>
      </w:r>
      <w:r w:rsidR="003F4E0D" w:rsidRPr="0030243F">
        <w:t>configure, modify, enhance, create derivative works from, perform, display, and otherwise use the Client Content</w:t>
      </w:r>
      <w:r w:rsidR="00607EDE">
        <w:t xml:space="preserve">, </w:t>
      </w:r>
      <w:r w:rsidR="00607EDE" w:rsidRPr="00607EDE">
        <w:t>including any trademarks, trade-dress, service marks and copyrighted material</w:t>
      </w:r>
      <w:r w:rsidR="00607EDE">
        <w:t>,</w:t>
      </w:r>
      <w:r w:rsidR="003F4E0D" w:rsidRPr="0030243F">
        <w:t xml:space="preserve"> as necessary or convenient in</w:t>
      </w:r>
      <w:r w:rsidR="003F4E0D">
        <w:t xml:space="preserve"> </w:t>
      </w:r>
      <w:r w:rsidR="003F4E0D" w:rsidRPr="0030243F">
        <w:t xml:space="preserve">connection with the services provided by </w:t>
      </w:r>
      <w:r w:rsidR="003F4E0D">
        <w:t>Spectrum Reach</w:t>
      </w:r>
      <w:r w:rsidR="003F4E0D" w:rsidRPr="0030243F">
        <w:t xml:space="preserve"> to Client pursuant to </w:t>
      </w:r>
      <w:r w:rsidR="003F4E0D" w:rsidRPr="0030243F">
        <w:t xml:space="preserve">the applicable </w:t>
      </w:r>
      <w:r w:rsidR="003F4E0D">
        <w:t>SOW(s)</w:t>
      </w:r>
      <w:r w:rsidR="003F4E0D" w:rsidRPr="0030243F">
        <w:t xml:space="preserve"> and </w:t>
      </w:r>
      <w:r w:rsidR="00F228B1">
        <w:t>this Appendix</w:t>
      </w:r>
      <w:r w:rsidR="003F4E0D" w:rsidRPr="0030243F">
        <w:t>.</w:t>
      </w:r>
      <w:r w:rsidR="003F4E0D">
        <w:t xml:space="preserve"> </w:t>
      </w:r>
      <w:r w:rsidR="003F4E0D" w:rsidRPr="0030243F">
        <w:t xml:space="preserve">Client agrees that </w:t>
      </w:r>
      <w:r w:rsidR="003F4E0D">
        <w:t>Spectrum Reach</w:t>
      </w:r>
      <w:r w:rsidR="003F4E0D" w:rsidRPr="0030243F">
        <w:t xml:space="preserve"> may use the Works, including any Client Content incorporated therein, in its marketing and advertising of </w:t>
      </w:r>
      <w:r w:rsidR="003F4E0D">
        <w:t>Spectrum Reach production s</w:t>
      </w:r>
      <w:r w:rsidR="003F4E0D" w:rsidRPr="0030243F">
        <w:t>ervices.</w:t>
      </w:r>
    </w:p>
    <w:p w:rsidR="004F5784" w:rsidRDefault="004F5784" w:rsidP="003F4E0D">
      <w:pPr>
        <w:jc w:val="both"/>
      </w:pPr>
    </w:p>
    <w:p w:rsidR="003F4E0D" w:rsidRDefault="004F5784" w:rsidP="003F4E0D">
      <w:pPr>
        <w:jc w:val="both"/>
      </w:pPr>
      <w:r>
        <w:t>5</w:t>
      </w:r>
      <w:r w:rsidR="003F4E0D" w:rsidRPr="0030243F">
        <w:t xml:space="preserve">. </w:t>
      </w:r>
      <w:r w:rsidR="003F4E0D" w:rsidRPr="00986006">
        <w:rPr>
          <w:b/>
        </w:rPr>
        <w:t>Payment.</w:t>
      </w:r>
      <w:r w:rsidR="003F4E0D" w:rsidRPr="0030243F">
        <w:t xml:space="preserve"> Client </w:t>
      </w:r>
      <w:r w:rsidR="003F4E0D">
        <w:t>will</w:t>
      </w:r>
      <w:r w:rsidR="003F4E0D" w:rsidRPr="0030243F">
        <w:t xml:space="preserve"> pay each invoice received from </w:t>
      </w:r>
      <w:r w:rsidR="003F4E0D">
        <w:t>Spectrum Reach</w:t>
      </w:r>
      <w:r w:rsidR="003F4E0D" w:rsidRPr="0030243F">
        <w:t xml:space="preserve"> in full within </w:t>
      </w:r>
      <w:r w:rsidR="003F4E0D">
        <w:t xml:space="preserve">15 </w:t>
      </w:r>
      <w:r w:rsidR="003F4E0D" w:rsidRPr="0030243F">
        <w:t>days after receipt, without any deduction or right of</w:t>
      </w:r>
      <w:r w:rsidR="003F4E0D">
        <w:t xml:space="preserve"> set-off or counterclaim.</w:t>
      </w:r>
    </w:p>
    <w:p w:rsidR="003F4E0D" w:rsidRPr="0030243F" w:rsidRDefault="003F4E0D" w:rsidP="003F4E0D">
      <w:pPr>
        <w:jc w:val="both"/>
      </w:pPr>
    </w:p>
    <w:p w:rsidR="003F4E0D" w:rsidRDefault="004F5784" w:rsidP="003F4E0D">
      <w:pPr>
        <w:jc w:val="both"/>
      </w:pPr>
      <w:r>
        <w:t>6</w:t>
      </w:r>
      <w:r w:rsidR="003F4E0D" w:rsidRPr="0030243F">
        <w:t xml:space="preserve">. </w:t>
      </w:r>
      <w:r w:rsidR="003F4E0D" w:rsidRPr="00986006">
        <w:rPr>
          <w:b/>
        </w:rPr>
        <w:t>Residuals.</w:t>
      </w:r>
      <w:r w:rsidR="003F4E0D" w:rsidRPr="0030243F">
        <w:t xml:space="preserve"> For the avoidance of doubt, Client acknowledges that </w:t>
      </w:r>
      <w:r w:rsidR="003F4E0D">
        <w:t>Spectrum Reach</w:t>
      </w:r>
      <w:r w:rsidR="003F4E0D" w:rsidRPr="0030243F">
        <w:t xml:space="preserve"> is in the business of creating works, some of which may</w:t>
      </w:r>
      <w:r w:rsidR="003F4E0D">
        <w:t xml:space="preserve"> </w:t>
      </w:r>
      <w:r w:rsidR="003F4E0D" w:rsidRPr="0030243F">
        <w:t>include content similar to Client Content. Client acknowledges that nothing in t</w:t>
      </w:r>
      <w:r w:rsidR="00433A1D">
        <w:t xml:space="preserve">his Appendix </w:t>
      </w:r>
      <w:r w:rsidR="003F4E0D" w:rsidRPr="0030243F">
        <w:t xml:space="preserve">or any </w:t>
      </w:r>
      <w:r w:rsidR="003F4E0D">
        <w:t xml:space="preserve">SOW </w:t>
      </w:r>
      <w:r w:rsidR="003F4E0D" w:rsidRPr="0030243F">
        <w:t xml:space="preserve">prevents </w:t>
      </w:r>
      <w:r w:rsidR="003F4E0D">
        <w:t>Spectrum Reach</w:t>
      </w:r>
      <w:r w:rsidR="003F4E0D" w:rsidRPr="0030243F">
        <w:t xml:space="preserve"> from independently creating works including works that incorporate concepts or ideas remembered by </w:t>
      </w:r>
      <w:r w:rsidR="003F4E0D">
        <w:t>Spectrum Reach</w:t>
      </w:r>
      <w:r w:rsidR="003F4E0D" w:rsidRPr="0030243F">
        <w:t xml:space="preserve"> personnel with</w:t>
      </w:r>
      <w:r w:rsidR="003F4E0D">
        <w:t xml:space="preserve"> </w:t>
      </w:r>
      <w:r w:rsidR="003F4E0D" w:rsidRPr="0030243F">
        <w:t>access to Client Content.</w:t>
      </w:r>
    </w:p>
    <w:p w:rsidR="003F4E0D" w:rsidRPr="0030243F" w:rsidRDefault="003F4E0D" w:rsidP="003F4E0D">
      <w:pPr>
        <w:jc w:val="both"/>
      </w:pPr>
    </w:p>
    <w:p w:rsidR="003F4E0D" w:rsidRDefault="004F5784" w:rsidP="003F4E0D">
      <w:pPr>
        <w:jc w:val="both"/>
      </w:pPr>
      <w:r>
        <w:t>7</w:t>
      </w:r>
      <w:r w:rsidR="003F4E0D" w:rsidRPr="0030243F">
        <w:t xml:space="preserve">. </w:t>
      </w:r>
      <w:r w:rsidR="003F4E0D" w:rsidRPr="00986006">
        <w:rPr>
          <w:b/>
        </w:rPr>
        <w:t>Representations and Warranties.</w:t>
      </w:r>
      <w:r w:rsidR="003F4E0D" w:rsidRPr="0030243F">
        <w:t xml:space="preserve"> </w:t>
      </w:r>
      <w:r w:rsidR="003F4E0D">
        <w:t>A</w:t>
      </w:r>
      <w:r w:rsidR="003F4E0D" w:rsidRPr="0088664D">
        <w:t xml:space="preserve">ll representations, warranties and covenants set forth in the Spectrum Reach Terms and Conditions with respect to Advertisements and Ad Content will also apply with respect to </w:t>
      </w:r>
      <w:r w:rsidR="003F4E0D">
        <w:t>Client Content</w:t>
      </w:r>
      <w:r w:rsidR="003F4E0D" w:rsidRPr="0088664D">
        <w:t>.</w:t>
      </w:r>
      <w:r w:rsidR="003F4E0D">
        <w:t xml:space="preserve"> </w:t>
      </w:r>
      <w:r w:rsidR="003F4E0D" w:rsidRPr="0030243F">
        <w:t xml:space="preserve">Client represents and warrants that </w:t>
      </w:r>
      <w:r w:rsidR="003F4E0D">
        <w:t>it</w:t>
      </w:r>
      <w:r w:rsidR="003F4E0D" w:rsidRPr="0030243F">
        <w:t xml:space="preserve"> has secured all releases, licenses and/or consents associated with the Client Content, which are necessary or convenient in order to</w:t>
      </w:r>
      <w:r w:rsidR="003F4E0D">
        <w:t xml:space="preserve"> </w:t>
      </w:r>
      <w:r w:rsidR="003F4E0D" w:rsidRPr="0030243F">
        <w:t xml:space="preserve">allow </w:t>
      </w:r>
      <w:r w:rsidR="003F4E0D">
        <w:t>Spectrum Reach</w:t>
      </w:r>
      <w:r w:rsidR="003F4E0D" w:rsidRPr="0030243F">
        <w:t xml:space="preserve"> to perform the services contemplated by </w:t>
      </w:r>
      <w:r w:rsidR="003F4E0D">
        <w:t xml:space="preserve">each </w:t>
      </w:r>
      <w:r w:rsidR="003F4E0D" w:rsidRPr="0030243F">
        <w:t xml:space="preserve">applicable </w:t>
      </w:r>
      <w:r w:rsidR="003F4E0D">
        <w:t>SOW</w:t>
      </w:r>
      <w:r w:rsidR="003F4E0D" w:rsidRPr="0030243F">
        <w:t xml:space="preserve"> and these </w:t>
      </w:r>
      <w:r w:rsidR="003F4E0D">
        <w:t xml:space="preserve">Production </w:t>
      </w:r>
      <w:r w:rsidR="003F4E0D" w:rsidRPr="0030243F">
        <w:t>Terms.</w:t>
      </w:r>
    </w:p>
    <w:p w:rsidR="003F4E0D" w:rsidRPr="0030243F" w:rsidRDefault="003F4E0D" w:rsidP="003F4E0D">
      <w:pPr>
        <w:jc w:val="both"/>
      </w:pPr>
    </w:p>
    <w:p w:rsidR="003F4E0D" w:rsidRDefault="004F5784" w:rsidP="003F4E0D">
      <w:pPr>
        <w:jc w:val="both"/>
      </w:pPr>
      <w:r>
        <w:t>8</w:t>
      </w:r>
      <w:r w:rsidR="003F4E0D" w:rsidRPr="0030243F">
        <w:t xml:space="preserve">. </w:t>
      </w:r>
      <w:r w:rsidR="003F4E0D" w:rsidRPr="00986006">
        <w:rPr>
          <w:b/>
        </w:rPr>
        <w:t>Indemnity.</w:t>
      </w:r>
      <w:r w:rsidR="003F4E0D" w:rsidRPr="0030243F">
        <w:t xml:space="preserve"> </w:t>
      </w:r>
      <w:r w:rsidR="003F4E0D" w:rsidRPr="00986006">
        <w:t xml:space="preserve">The provisions set forth in Section 13(a) of the Spectrum Reach Terms and Conditions with respect to Advertisements and Ad Content will also apply with respect to </w:t>
      </w:r>
      <w:r w:rsidR="003F4E0D">
        <w:t>Client Content</w:t>
      </w:r>
      <w:r w:rsidR="003F4E0D" w:rsidRPr="00986006">
        <w:t>.</w:t>
      </w:r>
    </w:p>
    <w:p w:rsidR="003F4E0D" w:rsidRDefault="003F4E0D" w:rsidP="003F4E0D">
      <w:pPr>
        <w:jc w:val="both"/>
      </w:pPr>
    </w:p>
    <w:p w:rsidR="003F4E0D" w:rsidRDefault="004F5784" w:rsidP="003F4E0D">
      <w:pPr>
        <w:jc w:val="both"/>
        <w:rPr>
          <w:rFonts w:ascii="Times New Roman Bold" w:hAnsi="Times New Roman Bold"/>
          <w:b/>
          <w:caps/>
        </w:rPr>
      </w:pPr>
      <w:r>
        <w:t>9</w:t>
      </w:r>
      <w:r w:rsidR="003F4E0D" w:rsidRPr="0030243F">
        <w:t xml:space="preserve">. </w:t>
      </w:r>
      <w:r w:rsidR="003F4E0D" w:rsidRPr="00986006">
        <w:rPr>
          <w:rFonts w:ascii="Times New Roman Bold" w:hAnsi="Times New Roman Bold"/>
          <w:b/>
          <w:caps/>
        </w:rPr>
        <w:t>Limitation of Liability. Spectrum Reach</w:t>
      </w:r>
      <w:r w:rsidR="003F4E0D">
        <w:rPr>
          <w:rFonts w:ascii="Times New Roman Bold" w:hAnsi="Times New Roman Bold"/>
          <w:b/>
          <w:caps/>
        </w:rPr>
        <w:t>’</w:t>
      </w:r>
      <w:r w:rsidR="003F4E0D" w:rsidRPr="00986006">
        <w:rPr>
          <w:rFonts w:ascii="Times New Roman Bold" w:hAnsi="Times New Roman Bold"/>
          <w:b/>
          <w:caps/>
        </w:rPr>
        <w:t xml:space="preserve">s liability with respect to any production services provided to Client </w:t>
      </w:r>
      <w:r w:rsidR="003F4E0D">
        <w:rPr>
          <w:rFonts w:ascii="Times New Roman Bold" w:hAnsi="Times New Roman Bold"/>
          <w:b/>
          <w:caps/>
        </w:rPr>
        <w:t>will</w:t>
      </w:r>
      <w:r w:rsidR="003F4E0D" w:rsidRPr="00986006">
        <w:rPr>
          <w:rFonts w:ascii="Times New Roman Bold" w:hAnsi="Times New Roman Bold"/>
          <w:b/>
          <w:caps/>
        </w:rPr>
        <w:t xml:space="preserve"> not exceed the </w:t>
      </w:r>
      <w:r w:rsidR="003F4E0D" w:rsidRPr="00986006">
        <w:rPr>
          <w:rFonts w:ascii="Times New Roman Bold" w:hAnsi="Times New Roman Bold"/>
          <w:b/>
          <w:caps/>
        </w:rPr>
        <w:lastRenderedPageBreak/>
        <w:t xml:space="preserve">amount received by </w:t>
      </w:r>
      <w:r w:rsidR="003F4E0D">
        <w:rPr>
          <w:rFonts w:ascii="Times New Roman Bold" w:hAnsi="Times New Roman Bold"/>
          <w:b/>
          <w:caps/>
        </w:rPr>
        <w:t>spectrum reach under</w:t>
      </w:r>
      <w:r w:rsidR="003F4E0D" w:rsidRPr="00986006">
        <w:rPr>
          <w:rFonts w:ascii="Times New Roman Bold" w:hAnsi="Times New Roman Bold"/>
          <w:b/>
          <w:caps/>
        </w:rPr>
        <w:t xml:space="preserve"> the applicable </w:t>
      </w:r>
      <w:r w:rsidR="003F4E0D">
        <w:rPr>
          <w:rFonts w:ascii="Times New Roman Bold" w:hAnsi="Times New Roman Bold"/>
          <w:b/>
          <w:caps/>
        </w:rPr>
        <w:t>sow</w:t>
      </w:r>
      <w:r w:rsidR="003F4E0D" w:rsidRPr="00986006">
        <w:rPr>
          <w:rFonts w:ascii="Times New Roman Bold" w:hAnsi="Times New Roman Bold"/>
          <w:b/>
          <w:caps/>
        </w:rPr>
        <w:t>.</w:t>
      </w:r>
    </w:p>
    <w:p w:rsidR="003F4E0D" w:rsidRPr="0030243F" w:rsidRDefault="003F4E0D" w:rsidP="003F4E0D">
      <w:pPr>
        <w:jc w:val="both"/>
      </w:pPr>
    </w:p>
    <w:p w:rsidR="00271AA9" w:rsidRPr="003F4E0D" w:rsidRDefault="004F5784" w:rsidP="00F228B1">
      <w:pPr>
        <w:jc w:val="both"/>
      </w:pPr>
      <w:r>
        <w:t>10</w:t>
      </w:r>
      <w:r w:rsidR="003F4E0D" w:rsidRPr="0030243F">
        <w:t xml:space="preserve">. </w:t>
      </w:r>
      <w:r w:rsidR="003F4E0D" w:rsidRPr="00986006">
        <w:rPr>
          <w:b/>
        </w:rPr>
        <w:t>Independent Contractor.</w:t>
      </w:r>
      <w:r w:rsidR="003F4E0D" w:rsidRPr="0030243F">
        <w:t xml:space="preserve"> </w:t>
      </w:r>
      <w:r w:rsidR="003F4E0D">
        <w:t>Spectrum Reach</w:t>
      </w:r>
      <w:r w:rsidR="003F4E0D" w:rsidRPr="0030243F">
        <w:t xml:space="preserve"> is acting as an independent contractor under this Agreement. Neither party </w:t>
      </w:r>
      <w:r w:rsidR="003F4E0D">
        <w:t>will</w:t>
      </w:r>
      <w:r w:rsidR="003F4E0D" w:rsidRPr="0030243F">
        <w:t xml:space="preserve"> be an agent,</w:t>
      </w:r>
      <w:r w:rsidR="003F4E0D">
        <w:t xml:space="preserve"> </w:t>
      </w:r>
      <w:r w:rsidR="003F4E0D" w:rsidRPr="0030243F">
        <w:t>employee, partner or joint venture of or for the other party.</w:t>
      </w:r>
    </w:p>
    <w:sectPr w:rsidR="00271AA9" w:rsidRPr="003F4E0D" w:rsidSect="00F228B1">
      <w:type w:val="continuous"/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84" w:rsidRDefault="004F5784" w:rsidP="004F5784">
      <w:r>
        <w:separator/>
      </w:r>
    </w:p>
  </w:endnote>
  <w:endnote w:type="continuationSeparator" w:id="0">
    <w:p w:rsidR="004F5784" w:rsidRDefault="004F5784" w:rsidP="004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84" w:rsidRDefault="004F5784" w:rsidP="004F5784">
    <w:pPr>
      <w:pStyle w:val="Footer"/>
      <w:tabs>
        <w:tab w:val="clear" w:pos="4320"/>
        <w:tab w:val="center" w:pos="540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84" w:rsidRDefault="004F5784" w:rsidP="004F5784">
      <w:r>
        <w:separator/>
      </w:r>
    </w:p>
  </w:footnote>
  <w:footnote w:type="continuationSeparator" w:id="0">
    <w:p w:rsidR="004F5784" w:rsidRDefault="004F5784" w:rsidP="004F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D3EF8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53E87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663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BBE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F388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78001F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E1EA6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00000003"/>
    <w:multiLevelType w:val="singleLevel"/>
    <w:tmpl w:val="900CA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00000004"/>
    <w:multiLevelType w:val="singleLevel"/>
    <w:tmpl w:val="1C7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5"/>
    <w:multiLevelType w:val="singleLevel"/>
    <w:tmpl w:val="A7526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E0C74EC"/>
    <w:lvl w:ilvl="0">
      <w:start w:val="1"/>
      <w:numFmt w:val="decimal"/>
      <w:lvlText w:val="%1."/>
      <w:legacy w:legacy="1" w:legacySpace="0" w:legacyIndent="720"/>
      <w:lvlJc w:val="left"/>
      <w:rPr>
        <w:rFonts w:cs="Times New Roman"/>
        <w:b/>
        <w:i w:val="0"/>
      </w:rPr>
    </w:lvl>
    <w:lvl w:ilvl="1">
      <w:start w:val="1"/>
      <w:numFmt w:val="lowerLetter"/>
      <w:lvlText w:val="(%2)"/>
      <w:legacy w:legacy="1" w:legacySpace="0" w:legacyIndent="720"/>
      <w:lvlJc w:val="left"/>
      <w:rPr>
        <w:rFonts w:cs="Times New Roman"/>
        <w:b w:val="0"/>
      </w:rPr>
    </w:lvl>
    <w:lvl w:ilvl="2">
      <w:start w:val="1"/>
      <w:numFmt w:val="lowerRoman"/>
      <w:lvlText w:val="%3."/>
      <w:legacy w:legacy="1" w:legacySpace="0" w:legacyIndent="72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72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72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72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72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720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firstLine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cs="Times New Roman" w:hint="eastAsia"/>
      </w:rPr>
    </w:lvl>
  </w:abstractNum>
  <w:abstractNum w:abstractNumId="12" w15:restartNumberingAfterBreak="0">
    <w:nsid w:val="00000008"/>
    <w:multiLevelType w:val="multilevel"/>
    <w:tmpl w:val="A95CD8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lowerLetter"/>
      <w:pStyle w:val="Heading2"/>
      <w:lvlText w:val="(%2)"/>
      <w:lvlJc w:val="left"/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eastAsia"/>
        <w:b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eastAsia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eastAsia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firstLine="4320"/>
      </w:pPr>
      <w:rPr>
        <w:rFonts w:cs="Times New Roman" w:hint="eastAsia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firstLine="5040"/>
      </w:pPr>
      <w:rPr>
        <w:rFonts w:cs="Times New Roman" w:hint="eastAsia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firstLine="5760"/>
      </w:pPr>
      <w:rPr>
        <w:rFonts w:cs="Times New Roman" w:hint="eastAsia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firstLine="6480"/>
      </w:pPr>
      <w:rPr>
        <w:rFonts w:cs="Times New Roman" w:hint="eastAsia"/>
      </w:rPr>
    </w:lvl>
  </w:abstractNum>
  <w:abstractNum w:abstractNumId="13" w15:restartNumberingAfterBreak="0">
    <w:nsid w:val="00000009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firstLine="720"/>
      </w:pPr>
      <w:rPr>
        <w:rFonts w:cs="Times New Roman" w:hint="eastAsia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1440"/>
      </w:pPr>
      <w:rPr>
        <w:rFonts w:cs="Times New Roman" w:hint="eastAsia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firstLine="21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cs="Times New Roman" w:hint="eastAsia"/>
      </w:rPr>
    </w:lvl>
  </w:abstractNum>
  <w:abstractNum w:abstractNumId="14" w15:restartNumberingAfterBreak="0">
    <w:nsid w:val="0000000A"/>
    <w:multiLevelType w:val="singleLevel"/>
    <w:tmpl w:val="0ACC9DC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</w:abstractNum>
  <w:abstractNum w:abstractNumId="15" w15:restartNumberingAfterBreak="0">
    <w:nsid w:val="01110B27"/>
    <w:multiLevelType w:val="hybridMultilevel"/>
    <w:tmpl w:val="0B68D15A"/>
    <w:lvl w:ilvl="0" w:tplc="14A699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1BF3A26"/>
    <w:multiLevelType w:val="hybridMultilevel"/>
    <w:tmpl w:val="F33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9D4486"/>
    <w:multiLevelType w:val="hybridMultilevel"/>
    <w:tmpl w:val="0E38B4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0D147746"/>
    <w:multiLevelType w:val="hybridMultilevel"/>
    <w:tmpl w:val="31B0AB72"/>
    <w:lvl w:ilvl="0" w:tplc="8C9265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F62572F"/>
    <w:multiLevelType w:val="multilevel"/>
    <w:tmpl w:val="619E4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547F19"/>
    <w:multiLevelType w:val="hybridMultilevel"/>
    <w:tmpl w:val="2358705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8EA7C5C"/>
    <w:multiLevelType w:val="hybridMultilevel"/>
    <w:tmpl w:val="3BD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C56A1"/>
    <w:multiLevelType w:val="hybridMultilevel"/>
    <w:tmpl w:val="5732A576"/>
    <w:lvl w:ilvl="0" w:tplc="EA4AAD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A91717"/>
    <w:multiLevelType w:val="hybridMultilevel"/>
    <w:tmpl w:val="9DB6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B45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45A02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00439"/>
    <w:multiLevelType w:val="hybridMultilevel"/>
    <w:tmpl w:val="705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4983"/>
    <w:multiLevelType w:val="hybridMultilevel"/>
    <w:tmpl w:val="DBAE22E6"/>
    <w:lvl w:ilvl="0" w:tplc="3F6C9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F366BC"/>
    <w:multiLevelType w:val="multilevel"/>
    <w:tmpl w:val="D2B887C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7" w15:restartNumberingAfterBreak="0">
    <w:nsid w:val="53E6699D"/>
    <w:multiLevelType w:val="hybridMultilevel"/>
    <w:tmpl w:val="602017A4"/>
    <w:lvl w:ilvl="0" w:tplc="26C604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ABB"/>
    <w:multiLevelType w:val="hybridMultilevel"/>
    <w:tmpl w:val="B5AE4F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C6662BC"/>
    <w:multiLevelType w:val="hybridMultilevel"/>
    <w:tmpl w:val="71960B60"/>
    <w:lvl w:ilvl="0" w:tplc="9224E47E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B768A2"/>
    <w:multiLevelType w:val="hybridMultilevel"/>
    <w:tmpl w:val="514AF3D6"/>
    <w:lvl w:ilvl="0" w:tplc="D362E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1B077A"/>
    <w:multiLevelType w:val="hybridMultilevel"/>
    <w:tmpl w:val="46128088"/>
    <w:lvl w:ilvl="0" w:tplc="50E269E0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142BF8"/>
    <w:multiLevelType w:val="hybridMultilevel"/>
    <w:tmpl w:val="1A30F04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26"/>
  </w:num>
  <w:num w:numId="18">
    <w:abstractNumId w:val="19"/>
  </w:num>
  <w:num w:numId="19">
    <w:abstractNumId w:val="27"/>
  </w:num>
  <w:num w:numId="20">
    <w:abstractNumId w:val="16"/>
  </w:num>
  <w:num w:numId="21">
    <w:abstractNumId w:val="18"/>
  </w:num>
  <w:num w:numId="22">
    <w:abstractNumId w:val="28"/>
  </w:num>
  <w:num w:numId="23">
    <w:abstractNumId w:val="25"/>
  </w:num>
  <w:num w:numId="24">
    <w:abstractNumId w:val="22"/>
  </w:num>
  <w:num w:numId="25">
    <w:abstractNumId w:val="30"/>
  </w:num>
  <w:num w:numId="26">
    <w:abstractNumId w:val="15"/>
  </w:num>
  <w:num w:numId="27">
    <w:abstractNumId w:val="29"/>
  </w:num>
  <w:num w:numId="28">
    <w:abstractNumId w:val="32"/>
  </w:num>
  <w:num w:numId="29">
    <w:abstractNumId w:val="20"/>
  </w:num>
  <w:num w:numId="30">
    <w:abstractNumId w:val="31"/>
  </w:num>
  <w:num w:numId="31">
    <w:abstractNumId w:val="17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1E"/>
    <w:rsid w:val="001B041E"/>
    <w:rsid w:val="0020243F"/>
    <w:rsid w:val="00271AA9"/>
    <w:rsid w:val="0030243F"/>
    <w:rsid w:val="003F4E0D"/>
    <w:rsid w:val="00433A1D"/>
    <w:rsid w:val="004F5784"/>
    <w:rsid w:val="00607EDE"/>
    <w:rsid w:val="0088664D"/>
    <w:rsid w:val="00986006"/>
    <w:rsid w:val="00AE27FF"/>
    <w:rsid w:val="00F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6C5D-E576-4F07-90FC-2B65181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8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BodyText"/>
    <w:link w:val="Heading1Char"/>
    <w:uiPriority w:val="4"/>
    <w:qFormat/>
    <w:rsid w:val="003F4E0D"/>
    <w:pPr>
      <w:keepNext/>
      <w:outlineLvl w:val="0"/>
    </w:pPr>
    <w:rPr>
      <w:i/>
      <w:sz w:val="18"/>
    </w:rPr>
  </w:style>
  <w:style w:type="paragraph" w:styleId="Heading2">
    <w:name w:val="heading 2"/>
    <w:aliases w:val="h2"/>
    <w:basedOn w:val="Normal"/>
    <w:next w:val="BodyText"/>
    <w:link w:val="Heading2Char"/>
    <w:uiPriority w:val="4"/>
    <w:qFormat/>
    <w:rsid w:val="003F4E0D"/>
    <w:pPr>
      <w:numPr>
        <w:ilvl w:val="1"/>
        <w:numId w:val="8"/>
      </w:numPr>
      <w:spacing w:after="120"/>
      <w:jc w:val="both"/>
      <w:outlineLvl w:val="1"/>
    </w:pPr>
    <w:rPr>
      <w:sz w:val="20"/>
    </w:rPr>
  </w:style>
  <w:style w:type="paragraph" w:styleId="Heading3">
    <w:name w:val="heading 3"/>
    <w:aliases w:val="h3"/>
    <w:basedOn w:val="Normal"/>
    <w:next w:val="BodyText"/>
    <w:link w:val="Heading3Char"/>
    <w:uiPriority w:val="4"/>
    <w:qFormat/>
    <w:rsid w:val="003F4E0D"/>
    <w:pPr>
      <w:numPr>
        <w:ilvl w:val="2"/>
        <w:numId w:val="8"/>
      </w:numPr>
      <w:spacing w:after="240"/>
      <w:outlineLvl w:val="2"/>
    </w:pPr>
  </w:style>
  <w:style w:type="paragraph" w:styleId="Heading4">
    <w:name w:val="heading 4"/>
    <w:aliases w:val="h4"/>
    <w:basedOn w:val="Normal"/>
    <w:next w:val="BodyText"/>
    <w:link w:val="Heading4Char"/>
    <w:uiPriority w:val="4"/>
    <w:qFormat/>
    <w:rsid w:val="003F4E0D"/>
    <w:pPr>
      <w:numPr>
        <w:ilvl w:val="3"/>
        <w:numId w:val="8"/>
      </w:numPr>
      <w:spacing w:after="240"/>
      <w:outlineLvl w:val="3"/>
    </w:pPr>
  </w:style>
  <w:style w:type="paragraph" w:styleId="Heading5">
    <w:name w:val="heading 5"/>
    <w:aliases w:val="h5"/>
    <w:basedOn w:val="Normal"/>
    <w:next w:val="BodyText"/>
    <w:link w:val="Heading5Char"/>
    <w:uiPriority w:val="4"/>
    <w:qFormat/>
    <w:rsid w:val="003F4E0D"/>
    <w:pPr>
      <w:numPr>
        <w:ilvl w:val="4"/>
        <w:numId w:val="8"/>
      </w:numPr>
      <w:spacing w:after="240"/>
      <w:outlineLvl w:val="4"/>
    </w:pPr>
  </w:style>
  <w:style w:type="paragraph" w:styleId="Heading6">
    <w:name w:val="heading 6"/>
    <w:aliases w:val="h6"/>
    <w:basedOn w:val="Normal"/>
    <w:next w:val="BodyText"/>
    <w:link w:val="Heading6Char"/>
    <w:uiPriority w:val="4"/>
    <w:qFormat/>
    <w:rsid w:val="003F4E0D"/>
    <w:pPr>
      <w:numPr>
        <w:ilvl w:val="5"/>
        <w:numId w:val="8"/>
      </w:numPr>
      <w:spacing w:after="240"/>
      <w:outlineLvl w:val="5"/>
    </w:pPr>
  </w:style>
  <w:style w:type="paragraph" w:styleId="Heading7">
    <w:name w:val="heading 7"/>
    <w:aliases w:val="Simple Arabic Numbers,Simple arabic numbers,Simple Ara,h7"/>
    <w:basedOn w:val="Normal"/>
    <w:next w:val="BodyText"/>
    <w:link w:val="Heading7Char"/>
    <w:uiPriority w:val="4"/>
    <w:qFormat/>
    <w:rsid w:val="003F4E0D"/>
    <w:pPr>
      <w:numPr>
        <w:ilvl w:val="6"/>
        <w:numId w:val="8"/>
      </w:numPr>
      <w:spacing w:after="240"/>
      <w:outlineLvl w:val="6"/>
    </w:pPr>
  </w:style>
  <w:style w:type="paragraph" w:styleId="Heading8">
    <w:name w:val="heading 8"/>
    <w:aliases w:val="Simple alpha numbers,Simple alp,h8"/>
    <w:basedOn w:val="Normal"/>
    <w:next w:val="BodyText"/>
    <w:link w:val="Heading8Char"/>
    <w:uiPriority w:val="4"/>
    <w:qFormat/>
    <w:rsid w:val="003F4E0D"/>
    <w:pPr>
      <w:numPr>
        <w:ilvl w:val="7"/>
        <w:numId w:val="8"/>
      </w:numPr>
      <w:spacing w:after="240"/>
      <w:outlineLvl w:val="7"/>
    </w:pPr>
  </w:style>
  <w:style w:type="paragraph" w:styleId="Heading9">
    <w:name w:val="heading 9"/>
    <w:aliases w:val="Simple (sm) roman numbers,Simple (sm,h9"/>
    <w:basedOn w:val="Normal"/>
    <w:next w:val="BodyText"/>
    <w:link w:val="Heading9Char"/>
    <w:uiPriority w:val="4"/>
    <w:qFormat/>
    <w:rsid w:val="003F4E0D"/>
    <w:pPr>
      <w:numPr>
        <w:ilvl w:val="8"/>
        <w:numId w:val="8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06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3F4E0D"/>
    <w:rPr>
      <w:rFonts w:ascii="Times New Roman" w:eastAsia="Times New Roman" w:hAnsi="Times New Roman" w:cs="Times New Roman"/>
      <w:i/>
      <w:sz w:val="18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3F4E0D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aliases w:val="Simple Arabic Numbers Char,Simple arabic numbers Char,Simple Ara Char,h7 Char"/>
    <w:basedOn w:val="DefaultParagraphFont"/>
    <w:link w:val="Heading7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Simple alpha numbers Char,Simple alp Char,h8 Char"/>
    <w:basedOn w:val="DefaultParagraphFont"/>
    <w:link w:val="Heading8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aliases w:val="Simple (sm) roman numbers Char,Simple (sm Char,h9 Char"/>
    <w:basedOn w:val="DefaultParagraphFont"/>
    <w:link w:val="Heading9"/>
    <w:uiPriority w:val="4"/>
    <w:rsid w:val="003F4E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3F4E0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F4E0D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3F4E0D"/>
    <w:pPr>
      <w:keepNext/>
      <w:spacing w:after="240"/>
      <w:jc w:val="center"/>
    </w:pPr>
    <w:rPr>
      <w:b/>
      <w:smallCaps/>
      <w:sz w:val="28"/>
    </w:rPr>
  </w:style>
  <w:style w:type="paragraph" w:styleId="Footer">
    <w:name w:val="footer"/>
    <w:basedOn w:val="Normal"/>
    <w:link w:val="FooterChar"/>
    <w:uiPriority w:val="99"/>
    <w:qFormat/>
    <w:rsid w:val="003F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0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3F4E0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F4E0D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F4E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3F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3F4E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18"/>
    <w:qFormat/>
    <w:rsid w:val="003F4E0D"/>
    <w:rPr>
      <w:rFonts w:cs="Times New Roman"/>
    </w:rPr>
  </w:style>
  <w:style w:type="paragraph" w:customStyle="1" w:styleId="Quote1">
    <w:name w:val="Quote1"/>
    <w:basedOn w:val="Normal"/>
    <w:uiPriority w:val="2"/>
    <w:rsid w:val="003F4E0D"/>
    <w:pPr>
      <w:spacing w:after="240"/>
      <w:ind w:left="1440" w:right="1440"/>
    </w:pPr>
  </w:style>
  <w:style w:type="character" w:customStyle="1" w:styleId="TitleText1">
    <w:name w:val="TitleText1"/>
    <w:uiPriority w:val="18"/>
    <w:qFormat/>
    <w:rsid w:val="003F4E0D"/>
    <w:rPr>
      <w:rFonts w:ascii="Times New Roman" w:hAnsi="Times New Roman" w:cs="Times New Roman"/>
      <w:b/>
      <w:caps/>
      <w:sz w:val="20"/>
    </w:rPr>
  </w:style>
  <w:style w:type="character" w:customStyle="1" w:styleId="TitleText2">
    <w:name w:val="TitleText2"/>
    <w:uiPriority w:val="18"/>
    <w:qFormat/>
    <w:rsid w:val="003F4E0D"/>
    <w:rPr>
      <w:rFonts w:cs="Times New Roman"/>
    </w:rPr>
  </w:style>
  <w:style w:type="character" w:customStyle="1" w:styleId="TitleText3">
    <w:name w:val="TitleText3"/>
    <w:uiPriority w:val="18"/>
    <w:qFormat/>
    <w:rsid w:val="003F4E0D"/>
    <w:rPr>
      <w:rFonts w:cs="Times New Roman"/>
    </w:rPr>
  </w:style>
  <w:style w:type="character" w:customStyle="1" w:styleId="TitleText4">
    <w:name w:val="TitleText4"/>
    <w:uiPriority w:val="18"/>
    <w:qFormat/>
    <w:rsid w:val="003F4E0D"/>
    <w:rPr>
      <w:rFonts w:cs="Times New Roman"/>
    </w:rPr>
  </w:style>
  <w:style w:type="character" w:customStyle="1" w:styleId="TitleText5">
    <w:name w:val="TitleText5"/>
    <w:uiPriority w:val="18"/>
    <w:qFormat/>
    <w:rsid w:val="003F4E0D"/>
    <w:rPr>
      <w:rFonts w:cs="Times New Roman"/>
    </w:rPr>
  </w:style>
  <w:style w:type="character" w:customStyle="1" w:styleId="TitleText6">
    <w:name w:val="TitleText6"/>
    <w:uiPriority w:val="99"/>
    <w:rsid w:val="003F4E0D"/>
    <w:rPr>
      <w:rFonts w:cs="Times New Roman"/>
    </w:rPr>
  </w:style>
  <w:style w:type="character" w:customStyle="1" w:styleId="TitleText7">
    <w:name w:val="TitleText7"/>
    <w:uiPriority w:val="18"/>
    <w:qFormat/>
    <w:rsid w:val="003F4E0D"/>
    <w:rPr>
      <w:rFonts w:cs="Times New Roman"/>
    </w:rPr>
  </w:style>
  <w:style w:type="character" w:customStyle="1" w:styleId="TitleText8">
    <w:name w:val="TitleText8"/>
    <w:uiPriority w:val="18"/>
    <w:qFormat/>
    <w:rsid w:val="003F4E0D"/>
    <w:rPr>
      <w:rFonts w:cs="Times New Roman"/>
    </w:rPr>
  </w:style>
  <w:style w:type="character" w:customStyle="1" w:styleId="TitleText9">
    <w:name w:val="TitleText9"/>
    <w:uiPriority w:val="18"/>
    <w:qFormat/>
    <w:rsid w:val="003F4E0D"/>
    <w:rPr>
      <w:rFonts w:cs="Times New Roman"/>
    </w:rPr>
  </w:style>
  <w:style w:type="paragraph" w:styleId="TOC1">
    <w:name w:val="toc 1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270" w:right="720" w:hanging="270"/>
    </w:pPr>
    <w:rPr>
      <w:noProof/>
    </w:rPr>
  </w:style>
  <w:style w:type="paragraph" w:styleId="TOC2">
    <w:name w:val="toc 2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630" w:right="720" w:hanging="360"/>
    </w:pPr>
    <w:rPr>
      <w:noProof/>
    </w:rPr>
  </w:style>
  <w:style w:type="paragraph" w:styleId="TOC3">
    <w:name w:val="toc 3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900" w:right="720" w:hanging="270"/>
    </w:pPr>
    <w:rPr>
      <w:noProof/>
    </w:rPr>
  </w:style>
  <w:style w:type="paragraph" w:styleId="TOC4">
    <w:name w:val="toc 4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1170" w:right="720" w:hanging="270"/>
    </w:pPr>
    <w:rPr>
      <w:noProof/>
    </w:rPr>
  </w:style>
  <w:style w:type="paragraph" w:styleId="TOC5">
    <w:name w:val="toc 5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1530" w:right="720" w:hanging="360"/>
    </w:pPr>
    <w:rPr>
      <w:noProof/>
    </w:rPr>
  </w:style>
  <w:style w:type="paragraph" w:styleId="TOC6">
    <w:name w:val="toc 6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1890" w:right="720" w:hanging="360"/>
    </w:pPr>
    <w:rPr>
      <w:noProof/>
    </w:rPr>
  </w:style>
  <w:style w:type="paragraph" w:styleId="TOC7">
    <w:name w:val="toc 7"/>
    <w:basedOn w:val="Normal"/>
    <w:next w:val="Normal"/>
    <w:uiPriority w:val="99"/>
    <w:rsid w:val="003F4E0D"/>
    <w:pPr>
      <w:tabs>
        <w:tab w:val="left" w:pos="2160"/>
        <w:tab w:val="right" w:leader="dot" w:pos="8640"/>
      </w:tabs>
      <w:spacing w:after="240"/>
      <w:ind w:left="2160" w:right="720" w:hanging="270"/>
    </w:pPr>
    <w:rPr>
      <w:noProof/>
    </w:rPr>
  </w:style>
  <w:style w:type="paragraph" w:styleId="TOC8">
    <w:name w:val="toc 8"/>
    <w:basedOn w:val="Normal"/>
    <w:next w:val="Normal"/>
    <w:uiPriority w:val="99"/>
    <w:rsid w:val="003F4E0D"/>
    <w:pPr>
      <w:tabs>
        <w:tab w:val="right" w:leader="dot" w:pos="8640"/>
      </w:tabs>
      <w:spacing w:after="240"/>
      <w:ind w:left="2340" w:right="720" w:hanging="180"/>
    </w:pPr>
    <w:rPr>
      <w:noProof/>
    </w:rPr>
  </w:style>
  <w:style w:type="paragraph" w:styleId="TOC9">
    <w:name w:val="toc 9"/>
    <w:basedOn w:val="Normal"/>
    <w:next w:val="Normal"/>
    <w:uiPriority w:val="99"/>
    <w:rsid w:val="003F4E0D"/>
    <w:pPr>
      <w:tabs>
        <w:tab w:val="right" w:leader="dot" w:pos="8640"/>
      </w:tabs>
      <w:ind w:left="2610" w:hanging="270"/>
    </w:pPr>
    <w:rPr>
      <w:noProof/>
    </w:rPr>
  </w:style>
  <w:style w:type="paragraph" w:customStyle="1" w:styleId="ListAlpha">
    <w:name w:val="List Alpha"/>
    <w:basedOn w:val="Normal"/>
    <w:uiPriority w:val="18"/>
    <w:qFormat/>
    <w:rsid w:val="003F4E0D"/>
    <w:pPr>
      <w:numPr>
        <w:numId w:val="14"/>
      </w:numPr>
      <w:spacing w:after="240"/>
    </w:pPr>
  </w:style>
  <w:style w:type="paragraph" w:styleId="BodyText2">
    <w:name w:val="Body Text 2"/>
    <w:basedOn w:val="Normal"/>
    <w:link w:val="BodyText2Char"/>
    <w:uiPriority w:val="99"/>
    <w:rsid w:val="003F4E0D"/>
    <w:pPr>
      <w:tabs>
        <w:tab w:val="left" w:pos="0"/>
      </w:tabs>
      <w:suppressAutoHyphens/>
      <w:spacing w:after="240"/>
      <w:jc w:val="both"/>
    </w:pPr>
    <w:rPr>
      <w:spacing w:val="-3"/>
      <w:sz w:val="12"/>
    </w:rPr>
  </w:style>
  <w:style w:type="character" w:customStyle="1" w:styleId="BodyText2Char">
    <w:name w:val="Body Text 2 Char"/>
    <w:basedOn w:val="DefaultParagraphFont"/>
    <w:link w:val="BodyText2"/>
    <w:uiPriority w:val="99"/>
    <w:rsid w:val="003F4E0D"/>
    <w:rPr>
      <w:rFonts w:ascii="Times New Roman" w:eastAsia="Times New Roman" w:hAnsi="Times New Roman" w:cs="Times New Roman"/>
      <w:spacing w:val="-3"/>
      <w:sz w:val="12"/>
      <w:szCs w:val="24"/>
    </w:rPr>
  </w:style>
  <w:style w:type="character" w:customStyle="1" w:styleId="DeltaViewInsertion">
    <w:name w:val="DeltaView Insertion"/>
    <w:uiPriority w:val="99"/>
    <w:rsid w:val="003F4E0D"/>
    <w:rPr>
      <w:color w:val="0000FF"/>
      <w:u w:val="double"/>
    </w:rPr>
  </w:style>
  <w:style w:type="character" w:styleId="Emphasis">
    <w:name w:val="Emphasis"/>
    <w:uiPriority w:val="99"/>
    <w:qFormat/>
    <w:rsid w:val="003F4E0D"/>
    <w:rPr>
      <w:rFonts w:cs="Times New Roman"/>
      <w:i/>
    </w:rPr>
  </w:style>
  <w:style w:type="character" w:styleId="Strong">
    <w:name w:val="Strong"/>
    <w:uiPriority w:val="99"/>
    <w:qFormat/>
    <w:rsid w:val="003F4E0D"/>
    <w:rPr>
      <w:rFonts w:cs="Times New Roman"/>
      <w:b/>
    </w:rPr>
  </w:style>
  <w:style w:type="paragraph" w:customStyle="1" w:styleId="DeltaViewTableBody">
    <w:name w:val="DeltaView Table Body"/>
    <w:basedOn w:val="Normal"/>
    <w:uiPriority w:val="99"/>
    <w:rsid w:val="003F4E0D"/>
    <w:rPr>
      <w:rFonts w:ascii="Arial" w:hAnsi="Arial"/>
    </w:rPr>
  </w:style>
  <w:style w:type="character" w:customStyle="1" w:styleId="DeltaViewDeletion">
    <w:name w:val="DeltaView Deletion"/>
    <w:uiPriority w:val="99"/>
    <w:rsid w:val="003F4E0D"/>
    <w:rPr>
      <w:strike/>
      <w:color w:val="FF0000"/>
    </w:rPr>
  </w:style>
  <w:style w:type="character" w:customStyle="1" w:styleId="DeltaViewMoveDestination">
    <w:name w:val="DeltaView Move Destination"/>
    <w:uiPriority w:val="99"/>
    <w:rsid w:val="003F4E0D"/>
    <w:rPr>
      <w:color w:val="00C000"/>
      <w:u w:val="double"/>
    </w:rPr>
  </w:style>
  <w:style w:type="paragraph" w:styleId="EnvelopeAddress">
    <w:name w:val="envelope address"/>
    <w:basedOn w:val="Normal"/>
    <w:uiPriority w:val="18"/>
    <w:qFormat/>
    <w:rsid w:val="003F4E0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3F4E0D"/>
    <w:rPr>
      <w:rFonts w:cs="Arial"/>
      <w:sz w:val="20"/>
    </w:rPr>
  </w:style>
  <w:style w:type="paragraph" w:styleId="ListBullet">
    <w:name w:val="List Bullet"/>
    <w:basedOn w:val="Normal"/>
    <w:uiPriority w:val="99"/>
    <w:rsid w:val="003F4E0D"/>
    <w:pPr>
      <w:tabs>
        <w:tab w:val="num" w:pos="360"/>
      </w:tabs>
      <w:spacing w:after="240"/>
      <w:ind w:left="360" w:hanging="360"/>
    </w:pPr>
  </w:style>
  <w:style w:type="paragraph" w:styleId="ListBullet2">
    <w:name w:val="List Bullet 2"/>
    <w:basedOn w:val="Normal"/>
    <w:uiPriority w:val="99"/>
    <w:rsid w:val="003F4E0D"/>
    <w:pPr>
      <w:tabs>
        <w:tab w:val="num" w:pos="720"/>
      </w:tabs>
      <w:spacing w:after="240"/>
      <w:ind w:left="720" w:hanging="360"/>
    </w:pPr>
  </w:style>
  <w:style w:type="paragraph" w:styleId="ListBullet3">
    <w:name w:val="List Bullet 3"/>
    <w:basedOn w:val="Normal"/>
    <w:uiPriority w:val="99"/>
    <w:rsid w:val="003F4E0D"/>
    <w:pPr>
      <w:tabs>
        <w:tab w:val="num" w:pos="1080"/>
      </w:tabs>
      <w:spacing w:after="240"/>
      <w:ind w:left="1080" w:hanging="360"/>
    </w:pPr>
  </w:style>
  <w:style w:type="paragraph" w:styleId="ListBullet4">
    <w:name w:val="List Bullet 4"/>
    <w:basedOn w:val="Normal"/>
    <w:uiPriority w:val="99"/>
    <w:rsid w:val="003F4E0D"/>
    <w:pPr>
      <w:tabs>
        <w:tab w:val="num" w:pos="1440"/>
      </w:tabs>
      <w:spacing w:after="240"/>
      <w:ind w:left="1440" w:hanging="360"/>
    </w:pPr>
  </w:style>
  <w:style w:type="paragraph" w:styleId="ListBullet5">
    <w:name w:val="List Bullet 5"/>
    <w:basedOn w:val="Normal"/>
    <w:uiPriority w:val="99"/>
    <w:rsid w:val="003F4E0D"/>
    <w:pPr>
      <w:tabs>
        <w:tab w:val="num" w:pos="1800"/>
      </w:tabs>
      <w:spacing w:after="240"/>
      <w:ind w:left="1800" w:hanging="360"/>
    </w:pPr>
  </w:style>
  <w:style w:type="paragraph" w:styleId="Closing">
    <w:name w:val="Closing"/>
    <w:basedOn w:val="Normal"/>
    <w:link w:val="ClosingChar"/>
    <w:uiPriority w:val="18"/>
    <w:qFormat/>
    <w:rsid w:val="003F4E0D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3F4E0D"/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3F4E0D"/>
  </w:style>
  <w:style w:type="character" w:customStyle="1" w:styleId="NoteHeadingChar">
    <w:name w:val="Note Heading Char"/>
    <w:basedOn w:val="DefaultParagraphFont"/>
    <w:link w:val="NoteHeading"/>
    <w:uiPriority w:val="18"/>
    <w:rsid w:val="003F4E0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3F4E0D"/>
    <w:pPr>
      <w:ind w:firstLine="0"/>
    </w:pPr>
  </w:style>
  <w:style w:type="character" w:customStyle="1" w:styleId="Citation">
    <w:name w:val="Citation"/>
    <w:uiPriority w:val="18"/>
    <w:qFormat/>
    <w:rsid w:val="003F4E0D"/>
    <w:rPr>
      <w:rFonts w:cs="Times New Roman"/>
      <w:i/>
    </w:rPr>
  </w:style>
  <w:style w:type="paragraph" w:customStyle="1" w:styleId="Comment">
    <w:name w:val="Comment"/>
    <w:basedOn w:val="Normal"/>
    <w:next w:val="Normal"/>
    <w:uiPriority w:val="18"/>
    <w:qFormat/>
    <w:rsid w:val="003F4E0D"/>
    <w:rPr>
      <w:vanish/>
      <w:color w:val="0000FF"/>
    </w:rPr>
  </w:style>
  <w:style w:type="paragraph" w:customStyle="1" w:styleId="ListDefin">
    <w:name w:val="List Defin"/>
    <w:basedOn w:val="Heading2"/>
    <w:uiPriority w:val="18"/>
    <w:qFormat/>
    <w:rsid w:val="003F4E0D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3F4E0D"/>
    <w:pPr>
      <w:numPr>
        <w:numId w:val="15"/>
      </w:numPr>
      <w:ind w:left="0"/>
    </w:pPr>
  </w:style>
  <w:style w:type="paragraph" w:styleId="BalloonText">
    <w:name w:val="Balloon Text"/>
    <w:basedOn w:val="Normal"/>
    <w:link w:val="BalloonTextChar"/>
    <w:uiPriority w:val="99"/>
    <w:rsid w:val="003F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E0D"/>
    <w:rPr>
      <w:rFonts w:ascii="Tahoma" w:eastAsia="Times New Roman" w:hAnsi="Tahoma" w:cs="Tahoma"/>
      <w:sz w:val="16"/>
      <w:szCs w:val="16"/>
    </w:rPr>
  </w:style>
  <w:style w:type="paragraph" w:customStyle="1" w:styleId="DeltaViewTableHeading">
    <w:name w:val="DeltaView Table Heading"/>
    <w:basedOn w:val="Normal"/>
    <w:uiPriority w:val="99"/>
    <w:rsid w:val="003F4E0D"/>
    <w:pPr>
      <w:spacing w:after="120"/>
    </w:pPr>
    <w:rPr>
      <w:rFonts w:ascii="Arial" w:hAnsi="Arial"/>
      <w:b/>
    </w:rPr>
  </w:style>
  <w:style w:type="paragraph" w:customStyle="1" w:styleId="DeltaViewAnnounce">
    <w:name w:val="DeltaView Announce"/>
    <w:uiPriority w:val="99"/>
    <w:rsid w:val="003F4E0D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CommentReference">
    <w:name w:val="annotation reference"/>
    <w:uiPriority w:val="99"/>
    <w:rsid w:val="003F4E0D"/>
    <w:rPr>
      <w:sz w:val="16"/>
    </w:rPr>
  </w:style>
  <w:style w:type="character" w:customStyle="1" w:styleId="DeltaViewMoveSource">
    <w:name w:val="DeltaView Move Source"/>
    <w:uiPriority w:val="99"/>
    <w:rsid w:val="003F4E0D"/>
    <w:rPr>
      <w:strike/>
      <w:color w:val="00C000"/>
    </w:rPr>
  </w:style>
  <w:style w:type="paragraph" w:styleId="CommentText">
    <w:name w:val="annotation text"/>
    <w:basedOn w:val="Normal"/>
    <w:link w:val="CommentTextChar"/>
    <w:uiPriority w:val="99"/>
    <w:rsid w:val="003F4E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E0D"/>
    <w:rPr>
      <w:rFonts w:ascii="Times New Roman" w:eastAsia="Times New Roman" w:hAnsi="Times New Roman" w:cs="Times New Roman"/>
      <w:sz w:val="20"/>
      <w:szCs w:val="24"/>
    </w:rPr>
  </w:style>
  <w:style w:type="character" w:customStyle="1" w:styleId="DeltaViewChangeNumber">
    <w:name w:val="DeltaView Change Number"/>
    <w:uiPriority w:val="99"/>
    <w:rsid w:val="003F4E0D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3F4E0D"/>
  </w:style>
  <w:style w:type="paragraph" w:styleId="DocumentMap">
    <w:name w:val="Document Map"/>
    <w:basedOn w:val="Normal"/>
    <w:link w:val="DocumentMapChar"/>
    <w:uiPriority w:val="99"/>
    <w:rsid w:val="003F4E0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F4E0D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DeltaViewFormatChange">
    <w:name w:val="DeltaView Format Change"/>
    <w:uiPriority w:val="99"/>
    <w:rsid w:val="003F4E0D"/>
    <w:rPr>
      <w:color w:val="000000"/>
    </w:rPr>
  </w:style>
  <w:style w:type="character" w:customStyle="1" w:styleId="DeltaViewMovedDeletion">
    <w:name w:val="DeltaView Moved Deletion"/>
    <w:uiPriority w:val="99"/>
    <w:rsid w:val="003F4E0D"/>
    <w:rPr>
      <w:strike/>
      <w:color w:val="C08080"/>
    </w:rPr>
  </w:style>
  <w:style w:type="character" w:customStyle="1" w:styleId="DeltaViewComment">
    <w:name w:val="DeltaView Comment"/>
    <w:uiPriority w:val="99"/>
    <w:rsid w:val="003F4E0D"/>
    <w:rPr>
      <w:color w:val="000000"/>
    </w:rPr>
  </w:style>
  <w:style w:type="character" w:customStyle="1" w:styleId="DeltaViewStyleChangeText">
    <w:name w:val="DeltaView Style Change Text"/>
    <w:uiPriority w:val="99"/>
    <w:rsid w:val="003F4E0D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3F4E0D"/>
    <w:rPr>
      <w:color w:val="000000"/>
    </w:rPr>
  </w:style>
  <w:style w:type="character" w:customStyle="1" w:styleId="DeltaViewInsertedComment">
    <w:name w:val="DeltaView Inserted Comment"/>
    <w:uiPriority w:val="99"/>
    <w:rsid w:val="003F4E0D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3F4E0D"/>
    <w:rPr>
      <w:strike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4E0D"/>
  </w:style>
  <w:style w:type="paragraph" w:customStyle="1" w:styleId="SignatureLine2-col">
    <w:name w:val="Signature Line 2-col"/>
    <w:basedOn w:val="Normal"/>
    <w:rsid w:val="003F4E0D"/>
    <w:pPr>
      <w:tabs>
        <w:tab w:val="left" w:pos="432"/>
        <w:tab w:val="left" w:pos="4320"/>
        <w:tab w:val="left" w:pos="5040"/>
        <w:tab w:val="left" w:pos="5472"/>
        <w:tab w:val="left" w:pos="9648"/>
      </w:tabs>
      <w:autoSpaceDE/>
      <w:autoSpaceDN/>
      <w:adjustRightInd/>
      <w:spacing w:before="240"/>
      <w:jc w:val="both"/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3F4E0D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F4E0D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0D"/>
    <w:pPr>
      <w:overflowPunct w:val="0"/>
      <w:textAlignment w:val="baseline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4E0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F4E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trumreach.com/terms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Benjamin J</dc:creator>
  <cp:keywords/>
  <dc:description/>
  <cp:lastModifiedBy>Shin, Benjamin J</cp:lastModifiedBy>
  <cp:revision>2</cp:revision>
  <dcterms:created xsi:type="dcterms:W3CDTF">2017-10-03T13:58:00Z</dcterms:created>
  <dcterms:modified xsi:type="dcterms:W3CDTF">2017-10-03T13:58:00Z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be9301b4-a3ab-4273-bb71-83ce6bc71795</vt:lpwstr>
  </property>
</Properties>
</file>